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8E08B" w14:textId="77777777" w:rsidR="007D1818" w:rsidRPr="007D1818" w:rsidRDefault="007D1818" w:rsidP="007D1818">
      <w:pPr>
        <w:spacing w:before="100" w:beforeAutospacing="1" w:after="100" w:afterAutospacing="1"/>
        <w:jc w:val="center"/>
        <w:outlineLvl w:val="2"/>
        <w:rPr>
          <w:b/>
          <w:bCs/>
          <w:color w:val="000000" w:themeColor="text1"/>
          <w:sz w:val="27"/>
          <w:szCs w:val="27"/>
        </w:rPr>
      </w:pPr>
      <w:r w:rsidRPr="007D1818">
        <w:rPr>
          <w:b/>
          <w:bCs/>
          <w:color w:val="000000" w:themeColor="text1"/>
          <w:sz w:val="27"/>
          <w:szCs w:val="27"/>
        </w:rPr>
        <w:t xml:space="preserve">Sanxingdui Museum </w:t>
      </w:r>
      <w:r w:rsidRPr="007D1818">
        <w:rPr>
          <w:rFonts w:ascii="SimSun" w:eastAsia="SimSun" w:hAnsi="SimSun" w:cs="SimSun" w:hint="eastAsia"/>
          <w:b/>
          <w:bCs/>
          <w:color w:val="000000" w:themeColor="text1"/>
          <w:sz w:val="27"/>
          <w:szCs w:val="27"/>
        </w:rPr>
        <w:t>三星堆博物</w:t>
      </w:r>
      <w:r w:rsidRPr="007D1818">
        <w:rPr>
          <w:rFonts w:ascii="SimSun" w:eastAsia="SimSun" w:hAnsi="SimSun" w:cs="SimSun"/>
          <w:b/>
          <w:bCs/>
          <w:color w:val="000000" w:themeColor="text1"/>
          <w:sz w:val="27"/>
          <w:szCs w:val="27"/>
        </w:rPr>
        <w:t>馆</w:t>
      </w:r>
    </w:p>
    <w:p w14:paraId="520C07AF" w14:textId="480218BB" w:rsidR="007D1818" w:rsidRPr="007D1818" w:rsidRDefault="007D1818" w:rsidP="007D1818">
      <w:pPr>
        <w:spacing w:before="100" w:beforeAutospacing="1" w:after="100" w:afterAutospacing="1"/>
        <w:rPr>
          <w:color w:val="000000" w:themeColor="text1"/>
        </w:rPr>
      </w:pPr>
      <w:r w:rsidRPr="007D1818">
        <w:rPr>
          <w:color w:val="000000" w:themeColor="text1"/>
        </w:rPr>
        <w:t>=&gt;PICTURE with my face behind mask (see examples)</w:t>
      </w:r>
    </w:p>
    <w:p w14:paraId="05099722" w14:textId="50BB8D40" w:rsidR="007D1818" w:rsidRPr="007D1818" w:rsidRDefault="007D1818" w:rsidP="007D1818">
      <w:pPr>
        <w:spacing w:before="100" w:beforeAutospacing="1" w:after="100" w:afterAutospacing="1"/>
        <w:rPr>
          <w:color w:val="000000" w:themeColor="text1"/>
        </w:rPr>
      </w:pPr>
      <w:r w:rsidRPr="007D1818">
        <w:rPr>
          <w:color w:val="000000" w:themeColor="text1"/>
        </w:rPr>
        <w:t>Sanxingdui is one of the Southwest’s coolest recent discoveries, showcasing a major Bronze displaying a rich collection from this lost civilization, including 1,000 artefacts featuring abundant bronze wares – like the Bronze green/gold alien-like mask, that has become very famous after its discovery in the last few years.The museum lies in a quiet setting among the hill in Guanghan, but it is thought that several thousand years ago, these same hills were part of the city wall that surrounded a Bronze Age city. The discovery at Sanxingdui challenges the traditional narrative of Chinese civilization spreading from the central plain of the Yellow River, and Chinese archaeologists have begun to speak of “multiple centers of innovation jointly ancestral to Chinese civilization.</w:t>
      </w:r>
    </w:p>
    <w:p w14:paraId="5BF795BE" w14:textId="4ECAAF7F" w:rsidR="007D1818" w:rsidRPr="007D1818" w:rsidRDefault="007D1818" w:rsidP="007D1818">
      <w:pPr>
        <w:spacing w:before="100" w:beforeAutospacing="1" w:after="100" w:afterAutospacing="1"/>
        <w:rPr>
          <w:color w:val="000000" w:themeColor="text1"/>
        </w:rPr>
      </w:pPr>
      <w:r w:rsidRPr="007D1818">
        <w:rPr>
          <w:color w:val="000000" w:themeColor="text1"/>
        </w:rPr>
        <w:t xml:space="preserve">museum’s </w:t>
      </w:r>
      <w:r w:rsidRPr="007D1818">
        <w:rPr>
          <w:color w:val="000000" w:themeColor="text1"/>
        </w:rPr>
        <w:t>=</w:t>
      </w:r>
      <w:r w:rsidRPr="007D1818">
        <w:rPr>
          <w:color w:val="000000" w:themeColor="text1"/>
        </w:rPr>
        <w:t xml:space="preserve">the largest single museum building in Southwest China </w:t>
      </w:r>
    </w:p>
    <w:p w14:paraId="48B8EC63" w14:textId="77777777" w:rsidR="007D1818" w:rsidRPr="007D1818" w:rsidRDefault="007D1818" w:rsidP="007D1818">
      <w:pPr>
        <w:rPr>
          <w:color w:val="000000" w:themeColor="text1"/>
        </w:rPr>
      </w:pPr>
      <w:r w:rsidRPr="007D1818">
        <w:rPr>
          <w:rStyle w:val="textg9iim"/>
          <w:rFonts w:eastAsiaTheme="majorEastAsia"/>
          <w:color w:val="000000" w:themeColor="text1"/>
        </w:rPr>
        <w:t>四川广汉三星堆博物馆于</w:t>
      </w:r>
      <w:r w:rsidRPr="007D1818">
        <w:rPr>
          <w:rStyle w:val="textg9iim"/>
          <w:rFonts w:eastAsiaTheme="majorEastAsia"/>
          <w:color w:val="000000" w:themeColor="text1"/>
        </w:rPr>
        <w:t>1992</w:t>
      </w:r>
      <w:r w:rsidRPr="007D1818">
        <w:rPr>
          <w:rStyle w:val="textg9iim"/>
          <w:rFonts w:eastAsiaTheme="majorEastAsia"/>
          <w:color w:val="000000" w:themeColor="text1"/>
        </w:rPr>
        <w:t>年</w:t>
      </w:r>
      <w:r w:rsidRPr="007D1818">
        <w:rPr>
          <w:rStyle w:val="textg9iim"/>
          <w:rFonts w:eastAsiaTheme="majorEastAsia"/>
          <w:color w:val="000000" w:themeColor="text1"/>
        </w:rPr>
        <w:t>8</w:t>
      </w:r>
      <w:r w:rsidRPr="007D1818">
        <w:rPr>
          <w:rStyle w:val="textg9iim"/>
          <w:rFonts w:eastAsiaTheme="majorEastAsia"/>
          <w:color w:val="000000" w:themeColor="text1"/>
        </w:rPr>
        <w:t>月奠基，</w:t>
      </w:r>
      <w:r w:rsidRPr="007D1818">
        <w:rPr>
          <w:rStyle w:val="textg9iim"/>
          <w:rFonts w:eastAsiaTheme="majorEastAsia"/>
          <w:color w:val="000000" w:themeColor="text1"/>
        </w:rPr>
        <w:t>1997</w:t>
      </w:r>
      <w:r w:rsidRPr="007D1818">
        <w:rPr>
          <w:rStyle w:val="textg9iim"/>
          <w:rFonts w:eastAsiaTheme="majorEastAsia"/>
          <w:color w:val="000000" w:themeColor="text1"/>
        </w:rPr>
        <w:t>年</w:t>
      </w:r>
      <w:r w:rsidRPr="007D1818">
        <w:rPr>
          <w:rStyle w:val="textg9iim"/>
          <w:rFonts w:eastAsiaTheme="majorEastAsia"/>
          <w:color w:val="000000" w:themeColor="text1"/>
        </w:rPr>
        <w:t>10</w:t>
      </w:r>
      <w:r w:rsidRPr="007D1818">
        <w:rPr>
          <w:rStyle w:val="textg9iim"/>
          <w:rFonts w:eastAsiaTheme="majorEastAsia"/>
          <w:color w:val="000000" w:themeColor="text1"/>
        </w:rPr>
        <w:t>月正式开放。</w:t>
      </w:r>
      <w:r w:rsidRPr="007D1818">
        <w:rPr>
          <w:rStyle w:val="textg9iim"/>
          <w:rFonts w:eastAsiaTheme="majorEastAsia"/>
          <w:color w:val="000000" w:themeColor="text1"/>
        </w:rPr>
        <w:t>2022</w:t>
      </w:r>
      <w:r w:rsidRPr="007D1818">
        <w:rPr>
          <w:rStyle w:val="textg9iim"/>
          <w:rFonts w:eastAsiaTheme="majorEastAsia"/>
          <w:color w:val="000000" w:themeColor="text1"/>
        </w:rPr>
        <w:t>年</w:t>
      </w:r>
      <w:r w:rsidRPr="007D1818">
        <w:rPr>
          <w:rStyle w:val="textg9iim"/>
          <w:rFonts w:eastAsiaTheme="majorEastAsia"/>
          <w:color w:val="000000" w:themeColor="text1"/>
        </w:rPr>
        <w:t>3</w:t>
      </w:r>
      <w:r w:rsidRPr="007D1818">
        <w:rPr>
          <w:rStyle w:val="textg9iim"/>
          <w:rFonts w:eastAsiaTheme="majorEastAsia"/>
          <w:color w:val="000000" w:themeColor="text1"/>
        </w:rPr>
        <w:t>月，新馆（陈列馆）开工建设，</w:t>
      </w:r>
      <w:r w:rsidRPr="007D1818">
        <w:rPr>
          <w:rStyle w:val="textg9iim"/>
          <w:rFonts w:eastAsiaTheme="majorEastAsia"/>
          <w:color w:val="000000" w:themeColor="text1"/>
        </w:rPr>
        <w:t>2023</w:t>
      </w:r>
      <w:r w:rsidRPr="007D1818">
        <w:rPr>
          <w:rStyle w:val="textg9iim"/>
          <w:rFonts w:eastAsiaTheme="majorEastAsia"/>
          <w:color w:val="000000" w:themeColor="text1"/>
        </w:rPr>
        <w:t>年</w:t>
      </w:r>
      <w:r w:rsidRPr="007D1818">
        <w:rPr>
          <w:rStyle w:val="textg9iim"/>
          <w:rFonts w:eastAsiaTheme="majorEastAsia"/>
          <w:color w:val="000000" w:themeColor="text1"/>
        </w:rPr>
        <w:t>7</w:t>
      </w:r>
      <w:r w:rsidRPr="007D1818">
        <w:rPr>
          <w:rStyle w:val="textg9iim"/>
          <w:rFonts w:eastAsiaTheme="majorEastAsia"/>
          <w:color w:val="000000" w:themeColor="text1"/>
        </w:rPr>
        <w:t>月</w:t>
      </w:r>
      <w:r w:rsidRPr="007D1818">
        <w:rPr>
          <w:rStyle w:val="textg9iim"/>
          <w:rFonts w:eastAsiaTheme="majorEastAsia"/>
          <w:color w:val="000000" w:themeColor="text1"/>
        </w:rPr>
        <w:t>26</w:t>
      </w:r>
      <w:r w:rsidRPr="007D1818">
        <w:rPr>
          <w:rStyle w:val="textg9iim"/>
          <w:rFonts w:eastAsiaTheme="majorEastAsia"/>
          <w:color w:val="000000" w:themeColor="text1"/>
        </w:rPr>
        <w:t>日正式落成开放</w:t>
      </w:r>
      <w:r w:rsidRPr="007D1818">
        <w:rPr>
          <w:rStyle w:val="supwraptdqqy"/>
          <w:rFonts w:eastAsiaTheme="majorEastAsia"/>
          <w:color w:val="000000" w:themeColor="text1"/>
          <w:vertAlign w:val="superscript"/>
        </w:rPr>
        <w:t xml:space="preserve"> [37]</w:t>
      </w:r>
      <w:r w:rsidRPr="007D1818">
        <w:rPr>
          <w:rStyle w:val="textg9iim"/>
          <w:rFonts w:eastAsiaTheme="majorEastAsia"/>
          <w:color w:val="000000" w:themeColor="text1"/>
        </w:rPr>
        <w:t>，三星堆博物馆新馆是西南地区最大的遗址类博物馆单体建筑</w:t>
      </w:r>
      <w:r w:rsidRPr="007D1818">
        <w:rPr>
          <w:rStyle w:val="supwraptdqqy"/>
          <w:rFonts w:eastAsiaTheme="majorEastAsia"/>
          <w:color w:val="000000" w:themeColor="text1"/>
          <w:vertAlign w:val="superscript"/>
        </w:rPr>
        <w:t xml:space="preserve"> [22]</w:t>
      </w:r>
      <w:r w:rsidRPr="007D1818">
        <w:rPr>
          <w:rStyle w:val="textg9iim"/>
          <w:rFonts w:eastAsiaTheme="majorEastAsia"/>
          <w:color w:val="000000" w:themeColor="text1"/>
        </w:rPr>
        <w:t>。主要文物有</w:t>
      </w:r>
      <w:hyperlink r:id="rId4" w:tgtFrame="_blank" w:history="1">
        <w:r w:rsidRPr="007D1818">
          <w:rPr>
            <w:rStyle w:val="Hyperlink"/>
            <w:rFonts w:eastAsiaTheme="majorEastAsia"/>
            <w:color w:val="000000" w:themeColor="text1"/>
          </w:rPr>
          <w:t>商青铜神树</w:t>
        </w:r>
      </w:hyperlink>
      <w:r w:rsidRPr="007D1818">
        <w:rPr>
          <w:rStyle w:val="supwraptdqqy"/>
          <w:rFonts w:eastAsiaTheme="majorEastAsia"/>
          <w:color w:val="000000" w:themeColor="text1"/>
          <w:vertAlign w:val="superscript"/>
        </w:rPr>
        <w:t xml:space="preserve"> [31]</w:t>
      </w:r>
      <w:r w:rsidRPr="007D1818">
        <w:rPr>
          <w:rStyle w:val="textg9iim"/>
          <w:rFonts w:eastAsiaTheme="majorEastAsia"/>
          <w:color w:val="000000" w:themeColor="text1"/>
        </w:rPr>
        <w:t>、</w:t>
      </w:r>
      <w:hyperlink r:id="rId5" w:tgtFrame="_blank" w:history="1">
        <w:r w:rsidRPr="007D1818">
          <w:rPr>
            <w:rStyle w:val="Hyperlink"/>
            <w:rFonts w:eastAsiaTheme="majorEastAsia"/>
            <w:color w:val="000000" w:themeColor="text1"/>
          </w:rPr>
          <w:t>商玉边璋</w:t>
        </w:r>
      </w:hyperlink>
      <w:r w:rsidRPr="007D1818">
        <w:rPr>
          <w:rStyle w:val="supwraptdqqy"/>
          <w:rFonts w:eastAsiaTheme="majorEastAsia"/>
          <w:color w:val="000000" w:themeColor="text1"/>
          <w:vertAlign w:val="superscript"/>
        </w:rPr>
        <w:t xml:space="preserve"> [30]</w:t>
      </w:r>
      <w:r w:rsidRPr="007D1818">
        <w:rPr>
          <w:rStyle w:val="textg9iim"/>
          <w:rFonts w:eastAsiaTheme="majorEastAsia"/>
          <w:color w:val="000000" w:themeColor="text1"/>
        </w:rPr>
        <w:t>、</w:t>
      </w:r>
      <w:hyperlink r:id="rId6" w:tgtFrame="_blank" w:history="1">
        <w:r w:rsidRPr="007D1818">
          <w:rPr>
            <w:rStyle w:val="Hyperlink"/>
            <w:rFonts w:eastAsiaTheme="majorEastAsia"/>
            <w:color w:val="000000" w:themeColor="text1"/>
          </w:rPr>
          <w:t>商青铜立人像</w:t>
        </w:r>
      </w:hyperlink>
      <w:r w:rsidRPr="007D1818">
        <w:rPr>
          <w:rStyle w:val="supwraptdqqy"/>
          <w:rFonts w:eastAsiaTheme="majorEastAsia"/>
          <w:color w:val="000000" w:themeColor="text1"/>
          <w:vertAlign w:val="superscript"/>
        </w:rPr>
        <w:t xml:space="preserve"> [29]</w:t>
      </w:r>
      <w:r w:rsidRPr="007D1818">
        <w:rPr>
          <w:rStyle w:val="textg9iim"/>
          <w:rFonts w:eastAsiaTheme="majorEastAsia"/>
          <w:color w:val="000000" w:themeColor="text1"/>
        </w:rPr>
        <w:t>、</w:t>
      </w:r>
      <w:hyperlink r:id="rId7" w:tgtFrame="_blank" w:history="1">
        <w:r w:rsidRPr="007D1818">
          <w:rPr>
            <w:rStyle w:val="Hyperlink"/>
            <w:rFonts w:eastAsiaTheme="majorEastAsia"/>
            <w:color w:val="000000" w:themeColor="text1"/>
          </w:rPr>
          <w:t>商金杖</w:t>
        </w:r>
      </w:hyperlink>
      <w:r w:rsidRPr="007D1818">
        <w:rPr>
          <w:rStyle w:val="supwraptdqqy"/>
          <w:rFonts w:eastAsiaTheme="majorEastAsia"/>
          <w:color w:val="000000" w:themeColor="text1"/>
          <w:vertAlign w:val="superscript"/>
        </w:rPr>
        <w:t xml:space="preserve"> [32]</w:t>
      </w:r>
      <w:r w:rsidRPr="007D1818">
        <w:rPr>
          <w:rStyle w:val="textg9iim"/>
          <w:rFonts w:eastAsiaTheme="majorEastAsia"/>
          <w:color w:val="000000" w:themeColor="text1"/>
        </w:rPr>
        <w:t>，共展出三星堆遗址出土的珍贵文物</w:t>
      </w:r>
      <w:r w:rsidRPr="007D1818">
        <w:rPr>
          <w:rStyle w:val="textg9iim"/>
          <w:rFonts w:eastAsiaTheme="majorEastAsia"/>
          <w:color w:val="000000" w:themeColor="text1"/>
        </w:rPr>
        <w:t>1500</w:t>
      </w:r>
      <w:r w:rsidRPr="007D1818">
        <w:rPr>
          <w:rStyle w:val="textg9iim"/>
          <w:rFonts w:eastAsiaTheme="majorEastAsia"/>
          <w:color w:val="000000" w:themeColor="text1"/>
        </w:rPr>
        <w:t>余件（套），全面、系统地展示了三星堆考古发掘及最新研究成果</w:t>
      </w:r>
      <w:r w:rsidRPr="007D1818">
        <w:rPr>
          <w:rStyle w:val="supwraptdqqy"/>
          <w:rFonts w:eastAsiaTheme="majorEastAsia"/>
          <w:color w:val="000000" w:themeColor="text1"/>
          <w:vertAlign w:val="superscript"/>
        </w:rPr>
        <w:t xml:space="preserve"> [37]</w:t>
      </w:r>
      <w:r w:rsidRPr="007D1818">
        <w:rPr>
          <w:rStyle w:val="textg9iim"/>
          <w:rFonts w:ascii="SimSun" w:eastAsia="SimSun" w:hAnsi="SimSun" w:cs="SimSun" w:hint="eastAsia"/>
          <w:color w:val="000000" w:themeColor="text1"/>
        </w:rPr>
        <w:t>。</w:t>
      </w:r>
    </w:p>
    <w:p w14:paraId="43E96C46" w14:textId="77777777" w:rsidR="007D1818" w:rsidRPr="007D1818" w:rsidRDefault="007D1818" w:rsidP="007D1818">
      <w:pPr>
        <w:rPr>
          <w:rStyle w:val="supwraptdqqy"/>
          <w:rFonts w:eastAsiaTheme="majorEastAsia"/>
          <w:color w:val="000000" w:themeColor="text1"/>
          <w:vertAlign w:val="superscript"/>
        </w:rPr>
      </w:pPr>
      <w:r w:rsidRPr="007D1818">
        <w:rPr>
          <w:rStyle w:val="textg9iim"/>
          <w:rFonts w:eastAsiaTheme="majorEastAsia"/>
          <w:color w:val="000000" w:themeColor="text1"/>
        </w:rPr>
        <w:t>2023</w:t>
      </w:r>
      <w:r w:rsidRPr="007D1818">
        <w:rPr>
          <w:rStyle w:val="textg9iim"/>
          <w:rFonts w:eastAsiaTheme="majorEastAsia"/>
          <w:color w:val="000000" w:themeColor="text1"/>
        </w:rPr>
        <w:t>年接待游客</w:t>
      </w:r>
      <w:r w:rsidRPr="007D1818">
        <w:rPr>
          <w:rStyle w:val="textg9iim"/>
          <w:rFonts w:eastAsiaTheme="majorEastAsia"/>
          <w:color w:val="000000" w:themeColor="text1"/>
        </w:rPr>
        <w:t>323</w:t>
      </w:r>
      <w:r w:rsidRPr="007D1818">
        <w:rPr>
          <w:rStyle w:val="textg9iim"/>
          <w:rFonts w:eastAsiaTheme="majorEastAsia"/>
          <w:color w:val="000000" w:themeColor="text1"/>
        </w:rPr>
        <w:t>万人次，</w:t>
      </w:r>
      <w:r w:rsidRPr="007D1818">
        <w:rPr>
          <w:rStyle w:val="textg9iim"/>
          <w:rFonts w:eastAsiaTheme="majorEastAsia"/>
          <w:color w:val="000000" w:themeColor="text1"/>
        </w:rPr>
        <w:t>2024</w:t>
      </w:r>
      <w:r w:rsidRPr="007D1818">
        <w:rPr>
          <w:rStyle w:val="textg9iim"/>
          <w:rFonts w:eastAsiaTheme="majorEastAsia"/>
          <w:color w:val="000000" w:themeColor="text1"/>
        </w:rPr>
        <w:t>年</w:t>
      </w:r>
      <w:r w:rsidRPr="007D1818">
        <w:rPr>
          <w:rStyle w:val="textg9iim"/>
          <w:rFonts w:eastAsiaTheme="majorEastAsia"/>
          <w:color w:val="000000" w:themeColor="text1"/>
        </w:rPr>
        <w:t>1</w:t>
      </w:r>
      <w:r w:rsidRPr="007D1818">
        <w:rPr>
          <w:rStyle w:val="textg9iim"/>
          <w:rFonts w:eastAsiaTheme="majorEastAsia"/>
          <w:color w:val="000000" w:themeColor="text1"/>
        </w:rPr>
        <w:t>月至</w:t>
      </w:r>
      <w:r w:rsidRPr="007D1818">
        <w:rPr>
          <w:rStyle w:val="textg9iim"/>
          <w:rFonts w:eastAsiaTheme="majorEastAsia"/>
          <w:color w:val="000000" w:themeColor="text1"/>
        </w:rPr>
        <w:t>8</w:t>
      </w:r>
      <w:r w:rsidRPr="007D1818">
        <w:rPr>
          <w:rStyle w:val="textg9iim"/>
          <w:rFonts w:eastAsiaTheme="majorEastAsia"/>
          <w:color w:val="000000" w:themeColor="text1"/>
        </w:rPr>
        <w:t>月接待游客</w:t>
      </w:r>
      <w:r w:rsidRPr="007D1818">
        <w:rPr>
          <w:rStyle w:val="textg9iim"/>
          <w:rFonts w:eastAsiaTheme="majorEastAsia"/>
          <w:color w:val="000000" w:themeColor="text1"/>
        </w:rPr>
        <w:t>418</w:t>
      </w:r>
      <w:r w:rsidRPr="007D1818">
        <w:rPr>
          <w:rStyle w:val="textg9iim"/>
          <w:rFonts w:eastAsiaTheme="majorEastAsia"/>
          <w:color w:val="000000" w:themeColor="text1"/>
        </w:rPr>
        <w:t>万人次，</w:t>
      </w:r>
      <w:r w:rsidRPr="007D1818">
        <w:rPr>
          <w:rStyle w:val="textg9iim"/>
          <w:rFonts w:eastAsiaTheme="majorEastAsia"/>
          <w:color w:val="000000" w:themeColor="text1"/>
        </w:rPr>
        <w:t>2024</w:t>
      </w:r>
      <w:r w:rsidRPr="007D1818">
        <w:rPr>
          <w:rStyle w:val="textg9iim"/>
          <w:rFonts w:eastAsiaTheme="majorEastAsia"/>
          <w:color w:val="000000" w:themeColor="text1"/>
        </w:rPr>
        <w:t>年暑期游客量达到</w:t>
      </w:r>
      <w:r w:rsidRPr="007D1818">
        <w:rPr>
          <w:rStyle w:val="textg9iim"/>
          <w:rFonts w:eastAsiaTheme="majorEastAsia"/>
          <w:color w:val="000000" w:themeColor="text1"/>
        </w:rPr>
        <w:t>138</w:t>
      </w:r>
      <w:r w:rsidRPr="007D1818">
        <w:rPr>
          <w:rStyle w:val="textg9iim"/>
          <w:rFonts w:eastAsiaTheme="majorEastAsia"/>
          <w:color w:val="000000" w:themeColor="text1"/>
        </w:rPr>
        <w:t>万人次</w:t>
      </w:r>
      <w:r w:rsidRPr="007D1818">
        <w:rPr>
          <w:rStyle w:val="supwraptdqqy"/>
          <w:rFonts w:eastAsiaTheme="majorEastAsia"/>
          <w:color w:val="000000" w:themeColor="text1"/>
          <w:vertAlign w:val="superscript"/>
        </w:rPr>
        <w:t xml:space="preserve"> </w:t>
      </w:r>
    </w:p>
    <w:p w14:paraId="2624BCEC" w14:textId="7D00B113" w:rsidR="007D1818" w:rsidRPr="007D1818" w:rsidRDefault="007D1818" w:rsidP="007D1818">
      <w:pPr>
        <w:rPr>
          <w:color w:val="000000" w:themeColor="text1"/>
        </w:rPr>
      </w:pPr>
      <w:r w:rsidRPr="007D1818">
        <w:rPr>
          <w:color w:val="000000" w:themeColor="text1"/>
        </w:rPr>
        <w:fldChar w:fldCharType="begin"/>
      </w:r>
      <w:r w:rsidRPr="007D1818">
        <w:rPr>
          <w:color w:val="000000" w:themeColor="text1"/>
        </w:rPr>
        <w:instrText xml:space="preserve"> INCLUDEPICTURE "https://industry.map.qq.com/cloud/file/2023/07/26/1690375664156_XMsDkkra.jpg" \* MERGEFORMATINET </w:instrText>
      </w:r>
      <w:r w:rsidRPr="007D1818">
        <w:rPr>
          <w:color w:val="000000" w:themeColor="text1"/>
        </w:rPr>
        <w:fldChar w:fldCharType="separate"/>
      </w:r>
      <w:r w:rsidRPr="007D1818">
        <w:rPr>
          <w:noProof/>
          <w:color w:val="000000" w:themeColor="text1"/>
        </w:rPr>
        <w:drawing>
          <wp:inline distT="0" distB="0" distL="0" distR="0" wp14:anchorId="53C8F451" wp14:editId="62278623">
            <wp:extent cx="749300" cy="749300"/>
            <wp:effectExtent l="0" t="0" r="0" b="0"/>
            <wp:docPr id="1338028737" name="Picture 1" descr="A green and gold stat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028737" name="Picture 1" descr="A green and gold statu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300" cy="749300"/>
                    </a:xfrm>
                    <a:prstGeom prst="rect">
                      <a:avLst/>
                    </a:prstGeom>
                    <a:noFill/>
                    <a:ln>
                      <a:noFill/>
                    </a:ln>
                  </pic:spPr>
                </pic:pic>
              </a:graphicData>
            </a:graphic>
          </wp:inline>
        </w:drawing>
      </w:r>
      <w:r w:rsidRPr="007D1818">
        <w:rPr>
          <w:color w:val="000000" w:themeColor="text1"/>
        </w:rPr>
        <w:fldChar w:fldCharType="end"/>
      </w:r>
    </w:p>
    <w:p w14:paraId="3318F985" w14:textId="77777777" w:rsidR="00F3158B" w:rsidRPr="007D1818" w:rsidRDefault="00F3158B">
      <w:pPr>
        <w:rPr>
          <w:color w:val="000000" w:themeColor="text1"/>
        </w:rPr>
      </w:pPr>
    </w:p>
    <w:p w14:paraId="3279606C" w14:textId="77777777" w:rsidR="007D1818" w:rsidRPr="007D1818" w:rsidRDefault="007D1818" w:rsidP="007D1818">
      <w:pPr>
        <w:rPr>
          <w:color w:val="000000" w:themeColor="text1"/>
        </w:rPr>
      </w:pPr>
      <w:r w:rsidRPr="007D1818">
        <w:rPr>
          <w:rFonts w:ascii="SimSun" w:eastAsia="SimSun" w:hAnsi="SimSun" w:cs="SimSun" w:hint="eastAsia"/>
          <w:color w:val="000000" w:themeColor="text1"/>
        </w:rPr>
        <w:t>三星堆博物馆园区位于三星堆遗址东北角，占地面积约</w:t>
      </w:r>
      <w:r w:rsidRPr="007D1818">
        <w:rPr>
          <w:color w:val="000000" w:themeColor="text1"/>
        </w:rPr>
        <w:t>1000</w:t>
      </w:r>
      <w:r w:rsidRPr="007D1818">
        <w:rPr>
          <w:rFonts w:ascii="SimSun" w:eastAsia="SimSun" w:hAnsi="SimSun" w:cs="SimSun" w:hint="eastAsia"/>
          <w:color w:val="000000" w:themeColor="text1"/>
        </w:rPr>
        <w:t>亩，以其文物、建筑、陈列、园林四大特色享誉中外。</w:t>
      </w:r>
    </w:p>
    <w:p w14:paraId="7574D032" w14:textId="77777777" w:rsidR="007D1818" w:rsidRPr="007D1818" w:rsidRDefault="007D1818" w:rsidP="007D1818">
      <w:pPr>
        <w:rPr>
          <w:color w:val="000000" w:themeColor="text1"/>
        </w:rPr>
      </w:pPr>
      <w:r w:rsidRPr="007D1818">
        <w:rPr>
          <w:rFonts w:ascii="SimSun" w:eastAsia="SimSun" w:hAnsi="SimSun" w:cs="SimSun" w:hint="eastAsia"/>
          <w:color w:val="000000" w:themeColor="text1"/>
        </w:rPr>
        <w:t>三星堆博物馆系首批国家一级博物馆，获得</w:t>
      </w:r>
      <w:r w:rsidRPr="007D1818">
        <w:rPr>
          <w:rFonts w:hint="eastAsia"/>
          <w:color w:val="000000" w:themeColor="text1"/>
        </w:rPr>
        <w:t>“</w:t>
      </w:r>
      <w:r w:rsidRPr="007D1818">
        <w:rPr>
          <w:rFonts w:ascii="SimSun" w:eastAsia="SimSun" w:hAnsi="SimSun" w:cs="SimSun" w:hint="eastAsia"/>
          <w:color w:val="000000" w:themeColor="text1"/>
        </w:rPr>
        <w:t>全国文明单位</w:t>
      </w:r>
      <w:r w:rsidRPr="007D1818">
        <w:rPr>
          <w:rFonts w:hint="eastAsia"/>
          <w:color w:val="000000" w:themeColor="text1"/>
        </w:rPr>
        <w:t>”</w:t>
      </w:r>
      <w:r w:rsidRPr="007D1818">
        <w:rPr>
          <w:rFonts w:ascii="SimSun" w:eastAsia="SimSun" w:hAnsi="SimSun" w:cs="SimSun" w:hint="eastAsia"/>
          <w:color w:val="000000" w:themeColor="text1"/>
        </w:rPr>
        <w:t>等多项国家级荣誉称号，于</w:t>
      </w:r>
      <w:r w:rsidRPr="007D1818">
        <w:rPr>
          <w:color w:val="000000" w:themeColor="text1"/>
        </w:rPr>
        <w:t>1997</w:t>
      </w:r>
      <w:r w:rsidRPr="007D1818">
        <w:rPr>
          <w:rFonts w:ascii="SimSun" w:eastAsia="SimSun" w:hAnsi="SimSun" w:cs="SimSun" w:hint="eastAsia"/>
          <w:color w:val="000000" w:themeColor="text1"/>
        </w:rPr>
        <w:t>年</w:t>
      </w:r>
      <w:r w:rsidRPr="007D1818">
        <w:rPr>
          <w:color w:val="000000" w:themeColor="text1"/>
        </w:rPr>
        <w:t>10</w:t>
      </w:r>
      <w:r w:rsidRPr="007D1818">
        <w:rPr>
          <w:rFonts w:ascii="SimSun" w:eastAsia="SimSun" w:hAnsi="SimSun" w:cs="SimSun" w:hint="eastAsia"/>
          <w:color w:val="000000" w:themeColor="text1"/>
        </w:rPr>
        <w:t>月建成开放。</w:t>
      </w:r>
      <w:r w:rsidRPr="007D1818">
        <w:rPr>
          <w:color w:val="000000" w:themeColor="text1"/>
        </w:rPr>
        <w:t>2021</w:t>
      </w:r>
      <w:r w:rsidRPr="007D1818">
        <w:rPr>
          <w:rFonts w:ascii="SimSun" w:eastAsia="SimSun" w:hAnsi="SimSun" w:cs="SimSun" w:hint="eastAsia"/>
          <w:color w:val="000000" w:themeColor="text1"/>
        </w:rPr>
        <w:t>年</w:t>
      </w:r>
      <w:r w:rsidRPr="007D1818">
        <w:rPr>
          <w:color w:val="000000" w:themeColor="text1"/>
        </w:rPr>
        <w:t>12</w:t>
      </w:r>
      <w:r w:rsidRPr="007D1818">
        <w:rPr>
          <w:rFonts w:ascii="SimSun" w:eastAsia="SimSun" w:hAnsi="SimSun" w:cs="SimSun" w:hint="eastAsia"/>
          <w:color w:val="000000" w:themeColor="text1"/>
        </w:rPr>
        <w:t>月，全国首个开放式文物保护与修复馆投入使用。</w:t>
      </w:r>
      <w:r w:rsidRPr="007D1818">
        <w:rPr>
          <w:color w:val="000000" w:themeColor="text1"/>
        </w:rPr>
        <w:t>2023</w:t>
      </w:r>
      <w:r w:rsidRPr="007D1818">
        <w:rPr>
          <w:rFonts w:ascii="SimSun" w:eastAsia="SimSun" w:hAnsi="SimSun" w:cs="SimSun" w:hint="eastAsia"/>
          <w:color w:val="000000" w:themeColor="text1"/>
        </w:rPr>
        <w:t>年</w:t>
      </w:r>
      <w:r w:rsidRPr="007D1818">
        <w:rPr>
          <w:color w:val="000000" w:themeColor="text1"/>
        </w:rPr>
        <w:t xml:space="preserve">7 </w:t>
      </w:r>
      <w:r w:rsidRPr="007D1818">
        <w:rPr>
          <w:rFonts w:ascii="SimSun" w:eastAsia="SimSun" w:hAnsi="SimSun" w:cs="SimSun" w:hint="eastAsia"/>
          <w:color w:val="000000" w:themeColor="text1"/>
        </w:rPr>
        <w:t>月，博物馆新馆（陈列馆）开馆运行。</w:t>
      </w:r>
    </w:p>
    <w:p w14:paraId="1D63FA83" w14:textId="73846CAB" w:rsidR="007D1818" w:rsidRPr="007D1818" w:rsidRDefault="007D1818" w:rsidP="007D1818">
      <w:pPr>
        <w:rPr>
          <w:color w:val="000000" w:themeColor="text1"/>
        </w:rPr>
      </w:pPr>
      <w:r w:rsidRPr="007D1818">
        <w:rPr>
          <w:color w:val="000000" w:themeColor="text1"/>
        </w:rPr>
        <w:t>2023</w:t>
      </w:r>
      <w:r w:rsidRPr="007D1818">
        <w:rPr>
          <w:rFonts w:ascii="SimSun" w:eastAsia="SimSun" w:hAnsi="SimSun" w:cs="SimSun" w:hint="eastAsia"/>
          <w:color w:val="000000" w:themeColor="text1"/>
        </w:rPr>
        <w:t>年</w:t>
      </w:r>
      <w:r w:rsidRPr="007D1818">
        <w:rPr>
          <w:color w:val="000000" w:themeColor="text1"/>
        </w:rPr>
        <w:t>7</w:t>
      </w:r>
      <w:r w:rsidRPr="007D1818">
        <w:rPr>
          <w:rFonts w:ascii="SimSun" w:eastAsia="SimSun" w:hAnsi="SimSun" w:cs="SimSun" w:hint="eastAsia"/>
          <w:color w:val="000000" w:themeColor="text1"/>
        </w:rPr>
        <w:t>月开放的陈列馆为三星堆博物馆现主体场馆，建筑寓意</w:t>
      </w:r>
      <w:r w:rsidRPr="007D1818">
        <w:rPr>
          <w:rFonts w:hint="eastAsia"/>
          <w:color w:val="000000" w:themeColor="text1"/>
        </w:rPr>
        <w:t>“</w:t>
      </w:r>
      <w:r w:rsidRPr="007D1818">
        <w:rPr>
          <w:rFonts w:ascii="SimSun" w:eastAsia="SimSun" w:hAnsi="SimSun" w:cs="SimSun" w:hint="eastAsia"/>
          <w:color w:val="000000" w:themeColor="text1"/>
        </w:rPr>
        <w:t>堆列三星，古蜀之眼</w:t>
      </w:r>
      <w:r w:rsidRPr="007D1818">
        <w:rPr>
          <w:rFonts w:hint="eastAsia"/>
          <w:color w:val="000000" w:themeColor="text1"/>
        </w:rPr>
        <w:t>”</w:t>
      </w:r>
      <w:r w:rsidRPr="007D1818">
        <w:rPr>
          <w:rFonts w:ascii="SimSun" w:eastAsia="SimSun" w:hAnsi="SimSun" w:cs="SimSun" w:hint="eastAsia"/>
          <w:color w:val="000000" w:themeColor="text1"/>
        </w:rPr>
        <w:t>，外形延续原有展馆经典的螺旋曲线，屋顶采用斜坡覆土形态融于园林景观，与园区其他展馆形成风格统一、形象融合的博物馆群落。建筑面积</w:t>
      </w:r>
      <w:r w:rsidRPr="007D1818">
        <w:rPr>
          <w:color w:val="000000" w:themeColor="text1"/>
        </w:rPr>
        <w:t>5.44</w:t>
      </w:r>
      <w:r w:rsidRPr="007D1818">
        <w:rPr>
          <w:rFonts w:ascii="SimSun" w:eastAsia="SimSun" w:hAnsi="SimSun" w:cs="SimSun" w:hint="eastAsia"/>
          <w:color w:val="000000" w:themeColor="text1"/>
        </w:rPr>
        <w:t>万平方米，集游客服务、陈列展示、藏品管理等主要功能于一体，是目前西南地区最大的遗址类博物馆单体建筑。</w:t>
      </w:r>
      <w:r w:rsidRPr="007D1818">
        <w:rPr>
          <w:rFonts w:ascii="SimSun" w:eastAsia="SimSun" w:hAnsi="SimSun" w:cs="SimSun"/>
          <w:color w:val="000000" w:themeColor="text1"/>
        </w:rPr>
        <w:t>With a building area of 54,400 square metres, it is the largest single building of ruins museum in Southwest China, integrating the main functions of visitor service, display and collection management.</w:t>
      </w:r>
    </w:p>
    <w:p w14:paraId="60544A17" w14:textId="1F8E403E" w:rsidR="007D1818" w:rsidRPr="007D1818" w:rsidRDefault="007D1818" w:rsidP="007D1818">
      <w:pPr>
        <w:rPr>
          <w:color w:val="000000" w:themeColor="text1"/>
        </w:rPr>
      </w:pPr>
      <w:r w:rsidRPr="007D1818">
        <w:rPr>
          <w:rFonts w:ascii="SimSun" w:eastAsia="SimSun" w:hAnsi="SimSun" w:cs="SimSun" w:hint="eastAsia"/>
          <w:color w:val="000000" w:themeColor="text1"/>
        </w:rPr>
        <w:t>三星堆基本陈列以</w:t>
      </w:r>
      <w:r w:rsidRPr="007D1818">
        <w:rPr>
          <w:rFonts w:hint="eastAsia"/>
          <w:color w:val="000000" w:themeColor="text1"/>
        </w:rPr>
        <w:t>“</w:t>
      </w:r>
      <w:r w:rsidRPr="007D1818">
        <w:rPr>
          <w:rFonts w:ascii="SimSun" w:eastAsia="SimSun" w:hAnsi="SimSun" w:cs="SimSun" w:hint="eastAsia"/>
          <w:color w:val="000000" w:themeColor="text1"/>
        </w:rPr>
        <w:t>三星堆：沉睡数千年</w:t>
      </w:r>
      <w:r w:rsidRPr="007D1818">
        <w:rPr>
          <w:color w:val="000000" w:themeColor="text1"/>
        </w:rPr>
        <w:t xml:space="preserve"> </w:t>
      </w:r>
      <w:r w:rsidRPr="007D1818">
        <w:rPr>
          <w:rFonts w:ascii="SimSun" w:eastAsia="SimSun" w:hAnsi="SimSun" w:cs="SimSun" w:hint="eastAsia"/>
          <w:color w:val="000000" w:themeColor="text1"/>
        </w:rPr>
        <w:t>一醒惊天下</w:t>
      </w:r>
      <w:r w:rsidRPr="007D1818">
        <w:rPr>
          <w:rFonts w:hint="eastAsia"/>
          <w:color w:val="000000" w:themeColor="text1"/>
        </w:rPr>
        <w:t>”</w:t>
      </w:r>
      <w:r w:rsidRPr="007D1818">
        <w:rPr>
          <w:rFonts w:ascii="SimSun" w:eastAsia="SimSun" w:hAnsi="SimSun" w:cs="SimSun" w:hint="eastAsia"/>
          <w:color w:val="000000" w:themeColor="text1"/>
        </w:rPr>
        <w:t>为主题，由序厅、</w:t>
      </w:r>
      <w:r w:rsidRPr="007D1818">
        <w:rPr>
          <w:rFonts w:hint="eastAsia"/>
          <w:color w:val="000000" w:themeColor="text1"/>
        </w:rPr>
        <w:t>“</w:t>
      </w:r>
      <w:r w:rsidRPr="007D1818">
        <w:rPr>
          <w:rFonts w:ascii="SimSun" w:eastAsia="SimSun" w:hAnsi="SimSun" w:cs="SimSun" w:hint="eastAsia"/>
          <w:color w:val="000000" w:themeColor="text1"/>
        </w:rPr>
        <w:t>世纪逐梦</w:t>
      </w:r>
      <w:r w:rsidRPr="007D1818">
        <w:rPr>
          <w:rFonts w:hint="eastAsia"/>
          <w:color w:val="000000" w:themeColor="text1"/>
        </w:rPr>
        <w:t>”“</w:t>
      </w:r>
      <w:r w:rsidRPr="007D1818">
        <w:rPr>
          <w:rFonts w:ascii="SimSun" w:eastAsia="SimSun" w:hAnsi="SimSun" w:cs="SimSun" w:hint="eastAsia"/>
          <w:color w:val="000000" w:themeColor="text1"/>
        </w:rPr>
        <w:t>巍然王都</w:t>
      </w:r>
      <w:r w:rsidRPr="007D1818">
        <w:rPr>
          <w:rFonts w:hint="eastAsia"/>
          <w:color w:val="000000" w:themeColor="text1"/>
        </w:rPr>
        <w:t>”“</w:t>
      </w:r>
      <w:r w:rsidRPr="007D1818">
        <w:rPr>
          <w:rFonts w:ascii="SimSun" w:eastAsia="SimSun" w:hAnsi="SimSun" w:cs="SimSun" w:hint="eastAsia"/>
          <w:color w:val="000000" w:themeColor="text1"/>
        </w:rPr>
        <w:t>天地人神</w:t>
      </w:r>
      <w:r w:rsidRPr="007D1818">
        <w:rPr>
          <w:rFonts w:hint="eastAsia"/>
          <w:color w:val="000000" w:themeColor="text1"/>
        </w:rPr>
        <w:t>”</w:t>
      </w:r>
      <w:r w:rsidRPr="007D1818">
        <w:rPr>
          <w:rFonts w:ascii="SimSun" w:eastAsia="SimSun" w:hAnsi="SimSun" w:cs="SimSun" w:hint="eastAsia"/>
          <w:color w:val="000000" w:themeColor="text1"/>
        </w:rPr>
        <w:t>三大展区和</w:t>
      </w:r>
      <w:r w:rsidRPr="007D1818">
        <w:rPr>
          <w:rFonts w:hint="eastAsia"/>
          <w:color w:val="000000" w:themeColor="text1"/>
        </w:rPr>
        <w:t>“</w:t>
      </w:r>
      <w:r w:rsidRPr="007D1818">
        <w:rPr>
          <w:rFonts w:ascii="SimSun" w:eastAsia="SimSun" w:hAnsi="SimSun" w:cs="SimSun" w:hint="eastAsia"/>
          <w:color w:val="000000" w:themeColor="text1"/>
        </w:rPr>
        <w:t>对话三星堆</w:t>
      </w:r>
      <w:r w:rsidRPr="007D1818">
        <w:rPr>
          <w:rFonts w:hint="eastAsia"/>
          <w:color w:val="000000" w:themeColor="text1"/>
        </w:rPr>
        <w:t>”</w:t>
      </w:r>
      <w:r w:rsidRPr="007D1818">
        <w:rPr>
          <w:rFonts w:ascii="SimSun" w:eastAsia="SimSun" w:hAnsi="SimSun" w:cs="SimSun" w:hint="eastAsia"/>
          <w:color w:val="000000" w:themeColor="text1"/>
        </w:rPr>
        <w:t>互动体验厅构成，展陈面积</w:t>
      </w:r>
      <w:r w:rsidRPr="007D1818">
        <w:rPr>
          <w:color w:val="000000" w:themeColor="text1"/>
        </w:rPr>
        <w:t>2.2</w:t>
      </w:r>
      <w:r w:rsidRPr="007D1818">
        <w:rPr>
          <w:rFonts w:ascii="SimSun" w:eastAsia="SimSun" w:hAnsi="SimSun" w:cs="SimSun" w:hint="eastAsia"/>
          <w:color w:val="000000" w:themeColor="text1"/>
        </w:rPr>
        <w:t>万平方米，共展出三星堆遗址出土的珍贵文物</w:t>
      </w:r>
      <w:r w:rsidRPr="007D1818">
        <w:rPr>
          <w:color w:val="000000" w:themeColor="text1"/>
        </w:rPr>
        <w:t>1500</w:t>
      </w:r>
      <w:r w:rsidRPr="007D1818">
        <w:rPr>
          <w:rFonts w:ascii="SimSun" w:eastAsia="SimSun" w:hAnsi="SimSun" w:cs="SimSun" w:hint="eastAsia"/>
          <w:color w:val="000000" w:themeColor="text1"/>
        </w:rPr>
        <w:t>余件（套），系统展示三星堆百年考古研究成果，绘就三星堆璀璨宏大、浪漫奇绝的文明画卷，让游客能沉浸式与文物</w:t>
      </w:r>
      <w:r w:rsidRPr="007D1818">
        <w:rPr>
          <w:rFonts w:hint="eastAsia"/>
          <w:color w:val="000000" w:themeColor="text1"/>
        </w:rPr>
        <w:t>“</w:t>
      </w:r>
      <w:r w:rsidRPr="007D1818">
        <w:rPr>
          <w:rFonts w:ascii="SimSun" w:eastAsia="SimSun" w:hAnsi="SimSun" w:cs="SimSun" w:hint="eastAsia"/>
          <w:color w:val="000000" w:themeColor="text1"/>
        </w:rPr>
        <w:t>对话</w:t>
      </w:r>
      <w:r w:rsidRPr="007D1818">
        <w:rPr>
          <w:rFonts w:hint="eastAsia"/>
          <w:color w:val="000000" w:themeColor="text1"/>
        </w:rPr>
        <w:t>”</w:t>
      </w:r>
      <w:r w:rsidRPr="007D1818">
        <w:rPr>
          <w:rFonts w:ascii="SimSun" w:eastAsia="SimSun" w:hAnsi="SimSun" w:cs="SimSun" w:hint="eastAsia"/>
          <w:color w:val="000000" w:themeColor="text1"/>
        </w:rPr>
        <w:t>、与历史</w:t>
      </w:r>
      <w:r w:rsidRPr="007D1818">
        <w:rPr>
          <w:rFonts w:hint="eastAsia"/>
          <w:color w:val="000000" w:themeColor="text1"/>
        </w:rPr>
        <w:t>“</w:t>
      </w:r>
      <w:r w:rsidRPr="007D1818">
        <w:rPr>
          <w:rFonts w:ascii="SimSun" w:eastAsia="SimSun" w:hAnsi="SimSun" w:cs="SimSun" w:hint="eastAsia"/>
          <w:color w:val="000000" w:themeColor="text1"/>
        </w:rPr>
        <w:t>对话</w:t>
      </w:r>
      <w:r w:rsidRPr="007D1818">
        <w:rPr>
          <w:rFonts w:hint="eastAsia"/>
          <w:color w:val="000000" w:themeColor="text1"/>
        </w:rPr>
        <w:t>”</w:t>
      </w:r>
      <w:r w:rsidRPr="007D1818">
        <w:rPr>
          <w:rFonts w:ascii="SimSun" w:eastAsia="SimSun" w:hAnsi="SimSun" w:cs="SimSun" w:hint="eastAsia"/>
          <w:color w:val="000000" w:themeColor="text1"/>
        </w:rPr>
        <w:t>。该陈列展览荣获第二十一届（</w:t>
      </w:r>
      <w:r w:rsidRPr="007D1818">
        <w:rPr>
          <w:color w:val="000000" w:themeColor="text1"/>
        </w:rPr>
        <w:t>2023</w:t>
      </w:r>
      <w:r w:rsidRPr="007D1818">
        <w:rPr>
          <w:rFonts w:ascii="SimSun" w:eastAsia="SimSun" w:hAnsi="SimSun" w:cs="SimSun" w:hint="eastAsia"/>
          <w:color w:val="000000" w:themeColor="text1"/>
        </w:rPr>
        <w:t>年度）全国博物馆十大陈列展览精品推介</w:t>
      </w:r>
      <w:r w:rsidRPr="007D1818">
        <w:rPr>
          <w:rFonts w:hint="eastAsia"/>
          <w:color w:val="000000" w:themeColor="text1"/>
        </w:rPr>
        <w:t>·</w:t>
      </w:r>
      <w:r w:rsidRPr="007D1818">
        <w:rPr>
          <w:rFonts w:ascii="SimSun" w:eastAsia="SimSun" w:hAnsi="SimSun" w:cs="SimSun" w:hint="eastAsia"/>
          <w:color w:val="000000" w:themeColor="text1"/>
        </w:rPr>
        <w:t>特别奖。</w:t>
      </w:r>
    </w:p>
    <w:sectPr w:rsidR="007D1818" w:rsidRPr="007D1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18"/>
    <w:rsid w:val="004F600E"/>
    <w:rsid w:val="007D1818"/>
    <w:rsid w:val="008730FB"/>
    <w:rsid w:val="00F3158B"/>
    <w:rsid w:val="00F55028"/>
    <w:rsid w:val="00F65B25"/>
  </w:rsids>
  <m:mathPr>
    <m:mathFont m:val="Cambria Math"/>
    <m:brkBin m:val="before"/>
    <m:brkBinSub m:val="--"/>
    <m:smallFrac m:val="0"/>
    <m:dispDef/>
    <m:lMargin m:val="0"/>
    <m:rMargin m:val="0"/>
    <m:defJc m:val="centerGroup"/>
    <m:wrapIndent m:val="1440"/>
    <m:intLim m:val="subSup"/>
    <m:naryLim m:val="undOvr"/>
  </m:mathPr>
  <w:themeFontLang w:val="en-B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F9261C"/>
  <w15:chartTrackingRefBased/>
  <w15:docId w15:val="{781AC90E-4615-D745-B62C-497B9447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B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81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D18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18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7D181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1818"/>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D1818"/>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D1818"/>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D1818"/>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D1818"/>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D1818"/>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1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1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818"/>
    <w:rPr>
      <w:rFonts w:eastAsiaTheme="majorEastAsia" w:cstheme="majorBidi"/>
      <w:color w:val="272727" w:themeColor="text1" w:themeTint="D8"/>
    </w:rPr>
  </w:style>
  <w:style w:type="paragraph" w:styleId="Title">
    <w:name w:val="Title"/>
    <w:basedOn w:val="Normal"/>
    <w:next w:val="Normal"/>
    <w:link w:val="TitleChar"/>
    <w:uiPriority w:val="10"/>
    <w:qFormat/>
    <w:rsid w:val="007D181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1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181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1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818"/>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D1818"/>
    <w:rPr>
      <w:i/>
      <w:iCs/>
      <w:color w:val="404040" w:themeColor="text1" w:themeTint="BF"/>
    </w:rPr>
  </w:style>
  <w:style w:type="paragraph" w:styleId="ListParagraph">
    <w:name w:val="List Paragraph"/>
    <w:basedOn w:val="Normal"/>
    <w:uiPriority w:val="34"/>
    <w:qFormat/>
    <w:rsid w:val="007D1818"/>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7D1818"/>
    <w:rPr>
      <w:i/>
      <w:iCs/>
      <w:color w:val="0F4761" w:themeColor="accent1" w:themeShade="BF"/>
    </w:rPr>
  </w:style>
  <w:style w:type="paragraph" w:styleId="IntenseQuote">
    <w:name w:val="Intense Quote"/>
    <w:basedOn w:val="Normal"/>
    <w:next w:val="Normal"/>
    <w:link w:val="IntenseQuoteChar"/>
    <w:uiPriority w:val="30"/>
    <w:qFormat/>
    <w:rsid w:val="007D181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D1818"/>
    <w:rPr>
      <w:i/>
      <w:iCs/>
      <w:color w:val="0F4761" w:themeColor="accent1" w:themeShade="BF"/>
    </w:rPr>
  </w:style>
  <w:style w:type="character" w:styleId="IntenseReference">
    <w:name w:val="Intense Reference"/>
    <w:basedOn w:val="DefaultParagraphFont"/>
    <w:uiPriority w:val="32"/>
    <w:qFormat/>
    <w:rsid w:val="007D1818"/>
    <w:rPr>
      <w:b/>
      <w:bCs/>
      <w:smallCaps/>
      <w:color w:val="0F4761" w:themeColor="accent1" w:themeShade="BF"/>
      <w:spacing w:val="5"/>
    </w:rPr>
  </w:style>
  <w:style w:type="character" w:styleId="Strong">
    <w:name w:val="Strong"/>
    <w:basedOn w:val="DefaultParagraphFont"/>
    <w:uiPriority w:val="22"/>
    <w:qFormat/>
    <w:rsid w:val="007D1818"/>
    <w:rPr>
      <w:b/>
      <w:bCs/>
    </w:rPr>
  </w:style>
  <w:style w:type="paragraph" w:styleId="NormalWeb">
    <w:name w:val="Normal (Web)"/>
    <w:basedOn w:val="Normal"/>
    <w:uiPriority w:val="99"/>
    <w:semiHidden/>
    <w:unhideWhenUsed/>
    <w:rsid w:val="007D1818"/>
    <w:pPr>
      <w:spacing w:before="100" w:beforeAutospacing="1" w:after="100" w:afterAutospacing="1"/>
    </w:pPr>
  </w:style>
  <w:style w:type="character" w:customStyle="1" w:styleId="textg9iim">
    <w:name w:val="text_g9iim"/>
    <w:basedOn w:val="DefaultParagraphFont"/>
    <w:rsid w:val="007D1818"/>
  </w:style>
  <w:style w:type="character" w:customStyle="1" w:styleId="supwraptdqqy">
    <w:name w:val="supwrap_tdqqy"/>
    <w:basedOn w:val="DefaultParagraphFont"/>
    <w:rsid w:val="007D1818"/>
  </w:style>
  <w:style w:type="character" w:styleId="Hyperlink">
    <w:name w:val="Hyperlink"/>
    <w:basedOn w:val="DefaultParagraphFont"/>
    <w:uiPriority w:val="99"/>
    <w:semiHidden/>
    <w:unhideWhenUsed/>
    <w:rsid w:val="007D18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93459">
      <w:bodyDiv w:val="1"/>
      <w:marLeft w:val="0"/>
      <w:marRight w:val="0"/>
      <w:marTop w:val="0"/>
      <w:marBottom w:val="0"/>
      <w:divBdr>
        <w:top w:val="none" w:sz="0" w:space="0" w:color="auto"/>
        <w:left w:val="none" w:sz="0" w:space="0" w:color="auto"/>
        <w:bottom w:val="none" w:sz="0" w:space="0" w:color="auto"/>
        <w:right w:val="none" w:sz="0" w:space="0" w:color="auto"/>
      </w:divBdr>
      <w:divsChild>
        <w:div w:id="1734767449">
          <w:marLeft w:val="0"/>
          <w:marRight w:val="0"/>
          <w:marTop w:val="0"/>
          <w:marBottom w:val="0"/>
          <w:divBdr>
            <w:top w:val="none" w:sz="0" w:space="0" w:color="auto"/>
            <w:left w:val="none" w:sz="0" w:space="0" w:color="auto"/>
            <w:bottom w:val="none" w:sz="0" w:space="0" w:color="auto"/>
            <w:right w:val="none" w:sz="0" w:space="0" w:color="auto"/>
          </w:divBdr>
        </w:div>
        <w:div w:id="1018192928">
          <w:marLeft w:val="0"/>
          <w:marRight w:val="0"/>
          <w:marTop w:val="0"/>
          <w:marBottom w:val="0"/>
          <w:divBdr>
            <w:top w:val="none" w:sz="0" w:space="0" w:color="auto"/>
            <w:left w:val="none" w:sz="0" w:space="0" w:color="auto"/>
            <w:bottom w:val="none" w:sz="0" w:space="0" w:color="auto"/>
            <w:right w:val="none" w:sz="0" w:space="0" w:color="auto"/>
          </w:divBdr>
        </w:div>
        <w:div w:id="1309630988">
          <w:marLeft w:val="0"/>
          <w:marRight w:val="0"/>
          <w:marTop w:val="0"/>
          <w:marBottom w:val="0"/>
          <w:divBdr>
            <w:top w:val="none" w:sz="0" w:space="0" w:color="auto"/>
            <w:left w:val="none" w:sz="0" w:space="0" w:color="auto"/>
            <w:bottom w:val="none" w:sz="0" w:space="0" w:color="auto"/>
            <w:right w:val="none" w:sz="0" w:space="0" w:color="auto"/>
          </w:divBdr>
        </w:div>
      </w:divsChild>
    </w:div>
    <w:div w:id="181406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baike.baidu.com/item/%E5%95%86%E9%87%91%E6%9D%96/12756127?fromModule=lemma_inli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95%86%E9%9D%92%E9%93%9C%E7%AB%8B%E4%BA%BA%E5%83%8F/23681684?fromModule=lemma_inlink" TargetMode="External"/><Relationship Id="rId5" Type="http://schemas.openxmlformats.org/officeDocument/2006/relationships/hyperlink" Target="https://baike.baidu.com/item/%E5%95%86%E7%8E%89%E8%BE%B9%E7%92%8B/23667969?fromModule=lemma_inlink" TargetMode="External"/><Relationship Id="rId10" Type="http://schemas.openxmlformats.org/officeDocument/2006/relationships/theme" Target="theme/theme1.xml"/><Relationship Id="rId4" Type="http://schemas.openxmlformats.org/officeDocument/2006/relationships/hyperlink" Target="https://baike.baidu.com/item/%E5%95%86%E9%9D%92%E9%93%9C%E7%A5%9E%E6%A0%91/23641416?fromModule=lemma_inlin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Vanonckelen</dc:creator>
  <cp:keywords/>
  <dc:description/>
  <cp:lastModifiedBy>Dieter Vanonckelen</cp:lastModifiedBy>
  <cp:revision>1</cp:revision>
  <dcterms:created xsi:type="dcterms:W3CDTF">2025-01-12T04:17:00Z</dcterms:created>
  <dcterms:modified xsi:type="dcterms:W3CDTF">2025-01-12T04:27:00Z</dcterms:modified>
</cp:coreProperties>
</file>